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4D4333" w14:textId="6654E8EB" w:rsidR="00865F06" w:rsidRPr="00AA025A" w:rsidRDefault="00AA025A" w:rsidP="00AA025A">
      <w:pPr>
        <w:jc w:val="center"/>
        <w:rPr>
          <w:rFonts w:ascii="Cambria" w:hAnsi="Cambria" w:cs="Times New Roman"/>
          <w:b/>
          <w:bCs/>
          <w:color w:val="FF0000"/>
          <w:sz w:val="28"/>
          <w:szCs w:val="28"/>
        </w:rPr>
      </w:pPr>
      <w:r w:rsidRPr="00AA025A">
        <w:rPr>
          <w:rFonts w:ascii="Cambria" w:hAnsi="Cambria" w:cs="Times New Roman"/>
          <w:b/>
          <w:bCs/>
          <w:color w:val="FF0000"/>
          <w:sz w:val="28"/>
          <w:szCs w:val="28"/>
        </w:rPr>
        <w:t>Spostrzeganie</w:t>
      </w:r>
    </w:p>
    <w:p w14:paraId="6E99EA13" w14:textId="77777777" w:rsidR="00AA025A" w:rsidRDefault="00865F06" w:rsidP="00AA025A">
      <w:pPr>
        <w:ind w:firstLine="426"/>
        <w:rPr>
          <w:rFonts w:ascii="Cambria" w:hAnsi="Cambria" w:cs="Times New Roman"/>
          <w:sz w:val="24"/>
          <w:szCs w:val="24"/>
        </w:rPr>
      </w:pPr>
      <w:r w:rsidRPr="00AA025A">
        <w:rPr>
          <w:rFonts w:ascii="Cambria" w:hAnsi="Cambria" w:cs="Times New Roman"/>
          <w:sz w:val="24"/>
          <w:szCs w:val="24"/>
        </w:rPr>
        <w:t>Jak wiemy, dziecko od pierwszych dni swojego istnienia eksploruje świat, jest ciekawe otoczenia. Informacje płynące z zewnątrz odbiera wszystkimi zmysłami. Doświadczanie tych bodźców stymuluje jego rozwój.</w:t>
      </w:r>
    </w:p>
    <w:p w14:paraId="51675CC5" w14:textId="77777777" w:rsidR="00AA025A" w:rsidRDefault="00865F06" w:rsidP="00AA025A">
      <w:pPr>
        <w:ind w:firstLine="426"/>
        <w:rPr>
          <w:rFonts w:ascii="Cambria" w:hAnsi="Cambria" w:cs="Times New Roman"/>
          <w:sz w:val="24"/>
          <w:szCs w:val="24"/>
        </w:rPr>
      </w:pPr>
      <w:r w:rsidRPr="00AA025A">
        <w:rPr>
          <w:rFonts w:ascii="Cambria" w:hAnsi="Cambria" w:cs="Times New Roman"/>
          <w:sz w:val="24"/>
          <w:szCs w:val="24"/>
        </w:rPr>
        <w:t xml:space="preserve">Poznawanie świata opiera się na złożonych procesach, które nazywamy spostrzeżeniami. W okresie niemowlęcym dziecko poznaje otaczające go przedmioty najpierw za pomocą wzroku, węchu i słuchu, dopiero potem za pomocą dotyku, smaku. Dlatego tak istotne jest, by w wieku niemowlęcym stymulować rozwój dziecka, np. poprzez używanie kontrastowych kolorów, jasno ciemnych krawędzi, itp. pamiętając przy tym, by wystrzegać się natłoku bodźców. </w:t>
      </w:r>
    </w:p>
    <w:p w14:paraId="1F0A7956" w14:textId="77777777" w:rsidR="00AA025A" w:rsidRDefault="00865F06" w:rsidP="00AA025A">
      <w:pPr>
        <w:ind w:firstLine="426"/>
        <w:rPr>
          <w:rFonts w:ascii="Cambria" w:hAnsi="Cambria" w:cs="Times New Roman"/>
          <w:sz w:val="24"/>
          <w:szCs w:val="24"/>
        </w:rPr>
      </w:pPr>
      <w:r w:rsidRPr="00AA025A">
        <w:rPr>
          <w:rFonts w:ascii="Cambria" w:hAnsi="Cambria" w:cs="Times New Roman"/>
          <w:sz w:val="24"/>
          <w:szCs w:val="24"/>
        </w:rPr>
        <w:t>Z obserwacji widzimy, że dziecko dostrzegając przedmiot wzrokiem wyciąga rączkę do poznania go dotykiem. Dotyk jest ważny również dla rozwoju relacji z dorosłym. Większość bodźców dziecko odbiera przez skórę, która ma ogromną liczbę komórek nerwowych. Za każdym razem gdy głaszczemy dziecko, bierzesz je na ręce pobudzasz jego rozwój poznawczy, ponieważ delikatne głaskanie pobudza komórki nerwowe w skórze, które przekazują bodźce do odpowiednich ośrodków w mózgu. </w:t>
      </w:r>
    </w:p>
    <w:p w14:paraId="75EE270A" w14:textId="055EC078" w:rsidR="00865F06" w:rsidRPr="00AA025A" w:rsidRDefault="00865F06" w:rsidP="00AA025A">
      <w:pPr>
        <w:ind w:firstLine="426"/>
        <w:rPr>
          <w:rFonts w:ascii="Cambria" w:hAnsi="Cambria" w:cs="Times New Roman"/>
          <w:sz w:val="24"/>
          <w:szCs w:val="24"/>
        </w:rPr>
      </w:pPr>
      <w:r w:rsidRPr="00AA025A">
        <w:rPr>
          <w:rFonts w:ascii="Cambria" w:hAnsi="Cambria" w:cs="Times New Roman"/>
          <w:sz w:val="24"/>
          <w:szCs w:val="24"/>
        </w:rPr>
        <w:t>Nawet kąpiel może być okazją do rozwoju poznawczego dziecka: trzymając dziecko na rękach opisuj dokładnie co się teraz dzieje: woda się leje, nalewa się do wanienki, nazwij odgłos chlapania i kapania, daj dziecku powąchać mydło, może przy tym sprawdzić jak smakuje:) Zanim przystąpisz do mydlenia całego ciała podotykaj rączki, paluszki dziecka, tak by dostarczyć mu wrażeń związanych z drobnymi częściami jego ciała – pomoże to w rozwoju świadomego odbioru wrażeń. Przy każdorazowej kąpieli powtarzaj wszystkie te czynności opisując je krok po kroku, dziecko z czasem przyswoi nazwy przedmiotów, rozwija to jego rozumienie pojęć, tzn. mowę bierną.</w:t>
      </w:r>
    </w:p>
    <w:p w14:paraId="4C5C9674" w14:textId="77777777" w:rsidR="00865F06" w:rsidRPr="00AA025A" w:rsidRDefault="00865F06" w:rsidP="00AA025A">
      <w:pPr>
        <w:jc w:val="center"/>
        <w:rPr>
          <w:rFonts w:ascii="Cambria" w:hAnsi="Cambria" w:cs="Times New Roman"/>
          <w:i/>
          <w:iCs/>
          <w:sz w:val="24"/>
          <w:szCs w:val="24"/>
        </w:rPr>
      </w:pPr>
      <w:r w:rsidRPr="00AA025A">
        <w:rPr>
          <w:rFonts w:ascii="Cambria" w:hAnsi="Cambria" w:cs="Times New Roman"/>
          <w:i/>
          <w:iCs/>
          <w:sz w:val="24"/>
          <w:szCs w:val="24"/>
        </w:rPr>
        <w:t>Proces kształtowania się pojęcia przedmiotu kończy się około 18 miesiąca życia.</w:t>
      </w:r>
    </w:p>
    <w:p w14:paraId="5B511A9B" w14:textId="77777777" w:rsidR="00AA025A" w:rsidRDefault="00865F06" w:rsidP="00AA025A">
      <w:pPr>
        <w:ind w:firstLine="426"/>
        <w:rPr>
          <w:rFonts w:ascii="Cambria" w:hAnsi="Cambria" w:cs="Times New Roman"/>
          <w:sz w:val="24"/>
          <w:szCs w:val="24"/>
        </w:rPr>
      </w:pPr>
      <w:r w:rsidRPr="00AA025A">
        <w:rPr>
          <w:rFonts w:ascii="Cambria" w:hAnsi="Cambria" w:cs="Times New Roman"/>
          <w:b/>
          <w:bCs/>
          <w:sz w:val="24"/>
          <w:szCs w:val="24"/>
        </w:rPr>
        <w:t>Wiek poniemowlęcy (2-3 lata)</w:t>
      </w:r>
      <w:r w:rsidRPr="00AA025A">
        <w:rPr>
          <w:rFonts w:ascii="Cambria" w:hAnsi="Cambria" w:cs="Times New Roman"/>
          <w:sz w:val="24"/>
          <w:szCs w:val="24"/>
        </w:rPr>
        <w:t xml:space="preserve"> charakteryzuje się dużym rozwojem aktywności ruchowej oraz rozwojem mowy i myślenia. Podczas aktywnej zabawy (np. robienie fikołków, zabawa w ciuciubabkę) dzieci zdobywają lepszą orientację w przestrzeni i umiejętność jej praktycznego zastosowania, jest to ważny krok w kierunku zrozumienia czym są liczby. </w:t>
      </w:r>
    </w:p>
    <w:p w14:paraId="4DA5EA37" w14:textId="77777777" w:rsidR="00AA025A" w:rsidRDefault="00865F06" w:rsidP="00AA025A">
      <w:pPr>
        <w:ind w:firstLine="426"/>
        <w:rPr>
          <w:rFonts w:ascii="Cambria" w:hAnsi="Cambria" w:cs="Times New Roman"/>
          <w:sz w:val="24"/>
          <w:szCs w:val="24"/>
        </w:rPr>
      </w:pPr>
      <w:r w:rsidRPr="00AA025A">
        <w:rPr>
          <w:rFonts w:ascii="Cambria" w:hAnsi="Cambria" w:cs="Times New Roman"/>
          <w:sz w:val="24"/>
          <w:szCs w:val="24"/>
        </w:rPr>
        <w:t xml:space="preserve">W tym okresie dziecko uczy się pojęć pod, nad, na, w; uczy się różnicować, np. co jest mokre a co suche, co jest małe, a co duże, jesteś chłopcem czy dziewczynką? Odkrywa też umiejętność wyrażania własnej woli i biada temu, kto odważy się pokrzyżować jego plany! W tym okresie rozwoju wystarczy pobudzenie jednego zmysłu, by uaktywniły się wszystkie inne, np. dziecko widząc cytrynę kojarzy jej smak, kształt i gładkość skóry. </w:t>
      </w:r>
    </w:p>
    <w:p w14:paraId="29034C45" w14:textId="77777777" w:rsidR="00AA025A" w:rsidRDefault="00865F06" w:rsidP="00AA025A">
      <w:pPr>
        <w:ind w:firstLine="426"/>
        <w:rPr>
          <w:rFonts w:ascii="Cambria" w:hAnsi="Cambria" w:cs="Times New Roman"/>
          <w:sz w:val="24"/>
          <w:szCs w:val="24"/>
        </w:rPr>
      </w:pPr>
      <w:r w:rsidRPr="00AA025A">
        <w:rPr>
          <w:rFonts w:ascii="Cambria" w:hAnsi="Cambria" w:cs="Times New Roman"/>
          <w:sz w:val="24"/>
          <w:szCs w:val="24"/>
        </w:rPr>
        <w:t>Ważne dla rodziców w tym wieku jest pamiętanie, że dziecko ma własną osobowość i każde eksplorowanie świata jest rozwijające, nawet zabawa kluskami podczas posiłku.</w:t>
      </w:r>
    </w:p>
    <w:p w14:paraId="717D2363" w14:textId="77777777" w:rsidR="00AA025A" w:rsidRDefault="00865F06" w:rsidP="00AA025A">
      <w:pPr>
        <w:ind w:firstLine="426"/>
        <w:rPr>
          <w:rFonts w:ascii="Cambria" w:hAnsi="Cambria" w:cs="Times New Roman"/>
          <w:sz w:val="24"/>
          <w:szCs w:val="24"/>
        </w:rPr>
      </w:pPr>
      <w:r w:rsidRPr="00AA025A">
        <w:rPr>
          <w:rFonts w:ascii="Cambria" w:hAnsi="Cambria" w:cs="Times New Roman"/>
          <w:b/>
          <w:bCs/>
          <w:sz w:val="24"/>
          <w:szCs w:val="24"/>
        </w:rPr>
        <w:t>W wieku przedszkolnym (3-6 lat)</w:t>
      </w:r>
      <w:r w:rsidRPr="00AA025A">
        <w:rPr>
          <w:rFonts w:ascii="Cambria" w:hAnsi="Cambria" w:cs="Times New Roman"/>
          <w:sz w:val="24"/>
          <w:szCs w:val="24"/>
        </w:rPr>
        <w:t xml:space="preserve"> rozwój spostrzegania jest nieco bogatszy, dziecko zaczyna postrzegać świat bardziej obiektywnie. Wrażenia i spostrzeżenia kształtują się poprzez ćwiczenia zmysłów i ćwiczenie obserwacji. Dobra okazją do tego jest spacer – różnorodność przyrody praktycznie nie ma granic: obserwacja ślimaka – </w:t>
      </w:r>
      <w:r w:rsidRPr="00AA025A">
        <w:rPr>
          <w:rFonts w:ascii="Cambria" w:hAnsi="Cambria" w:cs="Times New Roman"/>
          <w:sz w:val="24"/>
          <w:szCs w:val="24"/>
        </w:rPr>
        <w:lastRenderedPageBreak/>
        <w:t>jak długo zajmie mu przejście kilku metrów, żyłki na liściach, które wyglądają podobnie jak te na dłoniach babci, wspólne robienie atlasu z nazwami roślin, które zebraliście na spacerze. Dzieci dzięki obserwacji kierowanej przez rodziców i nauczycieli w przedszkolu, uczą się nowych nazw przedmiotów, zaczynają rozumieć zależności.</w:t>
      </w:r>
    </w:p>
    <w:p w14:paraId="7726F2E7" w14:textId="77777777" w:rsidR="00AA025A" w:rsidRDefault="00865F06" w:rsidP="00AA025A">
      <w:pPr>
        <w:ind w:firstLine="426"/>
        <w:rPr>
          <w:rFonts w:ascii="Cambria" w:hAnsi="Cambria" w:cs="Times New Roman"/>
          <w:sz w:val="24"/>
          <w:szCs w:val="24"/>
        </w:rPr>
      </w:pPr>
      <w:r w:rsidRPr="00AA025A">
        <w:rPr>
          <w:rFonts w:ascii="Cambria" w:hAnsi="Cambria" w:cs="Times New Roman"/>
          <w:sz w:val="24"/>
          <w:szCs w:val="24"/>
        </w:rPr>
        <w:t>Moment kiedy dziecko z zachwytem odkrywa, że każda rzecz ma swoją nazwę jest zasadniczym etapem w rozwoju mowy.</w:t>
      </w:r>
    </w:p>
    <w:p w14:paraId="21AF4008" w14:textId="6691BBB8" w:rsidR="00865F06" w:rsidRPr="00AA025A" w:rsidRDefault="00865F06" w:rsidP="00AA025A">
      <w:pPr>
        <w:ind w:firstLine="426"/>
        <w:rPr>
          <w:rFonts w:ascii="Cambria" w:hAnsi="Cambria" w:cs="Times New Roman"/>
          <w:sz w:val="24"/>
          <w:szCs w:val="24"/>
        </w:rPr>
      </w:pPr>
      <w:r w:rsidRPr="00AA025A">
        <w:rPr>
          <w:rFonts w:ascii="Cambria" w:hAnsi="Cambria" w:cs="Times New Roman"/>
          <w:sz w:val="24"/>
          <w:szCs w:val="24"/>
        </w:rPr>
        <w:t>Najważniejsze osiągnięcia okresu przedszkolnego to:</w:t>
      </w:r>
      <w:r w:rsidR="00AA025A">
        <w:rPr>
          <w:rFonts w:ascii="Cambria" w:hAnsi="Cambria" w:cs="Times New Roman"/>
          <w:sz w:val="24"/>
          <w:szCs w:val="24"/>
        </w:rPr>
        <w:br/>
      </w:r>
      <w:r w:rsidRPr="00AA025A">
        <w:rPr>
          <w:rFonts w:ascii="Cambria" w:hAnsi="Cambria" w:cs="Times New Roman"/>
          <w:sz w:val="24"/>
          <w:szCs w:val="24"/>
        </w:rPr>
        <w:t>- odkrywanie świata zewnętrznego i innych ludzi,</w:t>
      </w:r>
      <w:r w:rsidRPr="00AA025A">
        <w:rPr>
          <w:rFonts w:ascii="Cambria" w:hAnsi="Cambria" w:cs="Times New Roman"/>
          <w:sz w:val="24"/>
          <w:szCs w:val="24"/>
        </w:rPr>
        <w:br/>
        <w:t>- zdobywanie znacznego zasobu wiedzy o świecie,</w:t>
      </w:r>
      <w:r w:rsidRPr="00AA025A">
        <w:rPr>
          <w:rFonts w:ascii="Cambria" w:hAnsi="Cambria" w:cs="Times New Roman"/>
          <w:sz w:val="24"/>
          <w:szCs w:val="24"/>
        </w:rPr>
        <w:br/>
        <w:t>- odczuwanie siebie jako przedmiotu własnych działań,</w:t>
      </w:r>
      <w:r w:rsidRPr="00AA025A">
        <w:rPr>
          <w:rFonts w:ascii="Cambria" w:hAnsi="Cambria" w:cs="Times New Roman"/>
          <w:sz w:val="24"/>
          <w:szCs w:val="24"/>
        </w:rPr>
        <w:br/>
        <w:t>- obok zabawy pojawiają się początki świadomego uczenia się i pracy.</w:t>
      </w:r>
    </w:p>
    <w:p w14:paraId="5B3848EC" w14:textId="08719E55" w:rsidR="00865F06" w:rsidRPr="00AA025A" w:rsidRDefault="00865F06" w:rsidP="00AA025A">
      <w:pPr>
        <w:jc w:val="center"/>
        <w:rPr>
          <w:rFonts w:ascii="Cambria" w:hAnsi="Cambria" w:cs="Times New Roman"/>
          <w:i/>
          <w:iCs/>
          <w:sz w:val="24"/>
          <w:szCs w:val="24"/>
        </w:rPr>
      </w:pPr>
      <w:r w:rsidRPr="00AA025A">
        <w:rPr>
          <w:rFonts w:ascii="Cambria" w:hAnsi="Cambria" w:cs="Times New Roman"/>
          <w:i/>
          <w:iCs/>
          <w:sz w:val="24"/>
          <w:szCs w:val="24"/>
        </w:rPr>
        <w:t>Najszybszy rozwój umiejętności spostrzegania przypada na okres szkolny (6-8 r. ż.)</w:t>
      </w:r>
    </w:p>
    <w:p w14:paraId="2522B708" w14:textId="77777777" w:rsidR="00AA025A" w:rsidRDefault="00865F06" w:rsidP="00AA025A">
      <w:pPr>
        <w:ind w:firstLine="426"/>
        <w:rPr>
          <w:rFonts w:ascii="Cambria" w:hAnsi="Cambria" w:cs="Times New Roman"/>
          <w:sz w:val="24"/>
          <w:szCs w:val="24"/>
        </w:rPr>
      </w:pPr>
      <w:r w:rsidRPr="00AA025A">
        <w:rPr>
          <w:rFonts w:ascii="Cambria" w:hAnsi="Cambria" w:cs="Times New Roman"/>
          <w:sz w:val="24"/>
          <w:szCs w:val="24"/>
        </w:rPr>
        <w:t xml:space="preserve">Zachęcaj w tym czasie dziecko do zadawania „pytań dlaczego?” np. zauważ, że jest pochmurno, wieje wiatr i czuje się w powietrzu wilgoć. Powiedz: „Ciekaw jestem czy będzie padało. Niech ci dziadek wytłumaczy, dlaczego pada deszcz. Zapytaj o to również swego nauczyciela.” Chwal dziecko za to, że zadaje pytania lub w inny sposób okazuje ciekawość. Rozszerzaj zakres doświadczeń dziecka, zabierając je ze sobą jak najczęściej tam, gdzie może poznać nową sytuację np. zabierz dziecko na stację benzynową, do sklepu obuwniczego, do zakładu kosmetycznego. Dawaj dziecku okazję do nowych, bezpośrednich kontaktów, do osobistego doświadczenia. </w:t>
      </w:r>
    </w:p>
    <w:p w14:paraId="51E23BB0" w14:textId="09770C9C" w:rsidR="00AA025A" w:rsidRDefault="00B62717" w:rsidP="00AA025A">
      <w:pPr>
        <w:ind w:firstLine="426"/>
        <w:rPr>
          <w:rFonts w:ascii="Cambria" w:hAnsi="Cambria" w:cs="Times New Roman"/>
          <w:sz w:val="24"/>
          <w:szCs w:val="24"/>
        </w:rPr>
      </w:pPr>
      <w:r>
        <w:rPr>
          <w:rFonts w:ascii="Cambria" w:hAnsi="Cambria" w:cs="Times New Roman"/>
          <w:noProof/>
          <w:sz w:val="24"/>
          <w:szCs w:val="24"/>
        </w:rPr>
        <mc:AlternateContent>
          <mc:Choice Requires="wps">
            <w:drawing>
              <wp:anchor distT="0" distB="0" distL="114300" distR="114300" simplePos="0" relativeHeight="251659264" behindDoc="0" locked="0" layoutInCell="1" allowOverlap="1" wp14:anchorId="372B6B47" wp14:editId="3CDF3EBD">
                <wp:simplePos x="0" y="0"/>
                <wp:positionH relativeFrom="column">
                  <wp:posOffset>266065</wp:posOffset>
                </wp:positionH>
                <wp:positionV relativeFrom="paragraph">
                  <wp:posOffset>847090</wp:posOffset>
                </wp:positionV>
                <wp:extent cx="5379720" cy="853440"/>
                <wp:effectExtent l="0" t="0" r="11430" b="22860"/>
                <wp:wrapNone/>
                <wp:docPr id="1" name="Prostokąt 1"/>
                <wp:cNvGraphicFramePr/>
                <a:graphic xmlns:a="http://schemas.openxmlformats.org/drawingml/2006/main">
                  <a:graphicData uri="http://schemas.microsoft.com/office/word/2010/wordprocessingShape">
                    <wps:wsp>
                      <wps:cNvSpPr/>
                      <wps:spPr>
                        <a:xfrm>
                          <a:off x="0" y="0"/>
                          <a:ext cx="5379720" cy="853440"/>
                        </a:xfrm>
                        <a:prstGeom prst="rect">
                          <a:avLst/>
                        </a:prstGeom>
                        <a:solidFill>
                          <a:schemeClr val="bg2">
                            <a:lumMod val="9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02805075" w14:textId="5D2ECE96" w:rsidR="00B62717" w:rsidRPr="00B62717" w:rsidRDefault="00B62717" w:rsidP="00B62717">
                            <w:pPr>
                              <w:jc w:val="center"/>
                              <w:rPr>
                                <w:color w:val="000000" w:themeColor="text1"/>
                                <w:sz w:val="28"/>
                                <w:szCs w:val="28"/>
                              </w:rPr>
                            </w:pPr>
                            <w:r w:rsidRPr="00B62717">
                              <w:rPr>
                                <w:rFonts w:ascii="Cambria" w:hAnsi="Cambria" w:cs="Times New Roman"/>
                                <w:color w:val="000000" w:themeColor="text1"/>
                                <w:sz w:val="28"/>
                                <w:szCs w:val="28"/>
                              </w:rPr>
                              <w:t xml:space="preserve">W młodszym wieku rozwój spostrzegania </w:t>
                            </w:r>
                            <w:r>
                              <w:rPr>
                                <w:rFonts w:ascii="Cambria" w:hAnsi="Cambria" w:cs="Times New Roman"/>
                                <w:color w:val="000000" w:themeColor="text1"/>
                                <w:sz w:val="28"/>
                                <w:szCs w:val="28"/>
                              </w:rPr>
                              <w:br/>
                            </w:r>
                            <w:r w:rsidRPr="00B62717">
                              <w:rPr>
                                <w:rFonts w:ascii="Cambria" w:hAnsi="Cambria" w:cs="Times New Roman"/>
                                <w:color w:val="000000" w:themeColor="text1"/>
                                <w:sz w:val="28"/>
                                <w:szCs w:val="28"/>
                              </w:rPr>
                              <w:t xml:space="preserve">polega głównie na rozwijaniu koncentracji, </w:t>
                            </w:r>
                            <w:r>
                              <w:rPr>
                                <w:rFonts w:ascii="Cambria" w:hAnsi="Cambria" w:cs="Times New Roman"/>
                                <w:color w:val="000000" w:themeColor="text1"/>
                                <w:sz w:val="28"/>
                                <w:szCs w:val="28"/>
                              </w:rPr>
                              <w:br/>
                            </w:r>
                            <w:r w:rsidRPr="00B62717">
                              <w:rPr>
                                <w:rFonts w:ascii="Cambria" w:hAnsi="Cambria" w:cs="Times New Roman"/>
                                <w:color w:val="000000" w:themeColor="text1"/>
                                <w:sz w:val="28"/>
                                <w:szCs w:val="28"/>
                              </w:rPr>
                              <w:t>umiejętności skupienia się na danym przedmiocie.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2B6B47" id="Prostokąt 1" o:spid="_x0000_s1026" style="position:absolute;left:0;text-align:left;margin-left:20.95pt;margin-top:66.7pt;width:423.6pt;height:6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" fillcolor="#cfcdcd [2894]" strokecolor="#1f3763 [1604]" strokeweight="1pt">
                <v:textbox>
                  <w:txbxContent>
                    <w:p w14:paraId="02805075" w14:textId="5D2ECE96" w:rsidR="00B62717" w:rsidRPr="00B62717" w:rsidRDefault="00B62717" w:rsidP="00B62717">
                      <w:pPr>
                        <w:jc w:val="center"/>
                        <w:rPr>
                          <w:color w:val="000000" w:themeColor="text1"/>
                          <w:sz w:val="28"/>
                          <w:szCs w:val="28"/>
                        </w:rPr>
                      </w:pPr>
                      <w:r w:rsidRPr="00B62717">
                        <w:rPr>
                          <w:rFonts w:ascii="Cambria" w:hAnsi="Cambria" w:cs="Times New Roman"/>
                          <w:color w:val="000000" w:themeColor="text1"/>
                          <w:sz w:val="28"/>
                          <w:szCs w:val="28"/>
                        </w:rPr>
                        <w:t xml:space="preserve">W młodszym wieku rozwój spostrzegania </w:t>
                      </w:r>
                      <w:r>
                        <w:rPr>
                          <w:rFonts w:ascii="Cambria" w:hAnsi="Cambria" w:cs="Times New Roman"/>
                          <w:color w:val="000000" w:themeColor="text1"/>
                          <w:sz w:val="28"/>
                          <w:szCs w:val="28"/>
                        </w:rPr>
                        <w:br/>
                      </w:r>
                      <w:r w:rsidRPr="00B62717">
                        <w:rPr>
                          <w:rFonts w:ascii="Cambria" w:hAnsi="Cambria" w:cs="Times New Roman"/>
                          <w:color w:val="000000" w:themeColor="text1"/>
                          <w:sz w:val="28"/>
                          <w:szCs w:val="28"/>
                        </w:rPr>
                        <w:t xml:space="preserve">polega głównie na rozwijaniu koncentracji, </w:t>
                      </w:r>
                      <w:r>
                        <w:rPr>
                          <w:rFonts w:ascii="Cambria" w:hAnsi="Cambria" w:cs="Times New Roman"/>
                          <w:color w:val="000000" w:themeColor="text1"/>
                          <w:sz w:val="28"/>
                          <w:szCs w:val="28"/>
                        </w:rPr>
                        <w:br/>
                      </w:r>
                      <w:r w:rsidRPr="00B62717">
                        <w:rPr>
                          <w:rFonts w:ascii="Cambria" w:hAnsi="Cambria" w:cs="Times New Roman"/>
                          <w:color w:val="000000" w:themeColor="text1"/>
                          <w:sz w:val="28"/>
                          <w:szCs w:val="28"/>
                        </w:rPr>
                        <w:t>umiejętności skupienia się na danym przedmiocie.</w:t>
                      </w:r>
                    </w:p>
                  </w:txbxContent>
                </v:textbox>
              </v:rect>
            </w:pict>
          </mc:Fallback>
        </mc:AlternateContent>
      </w:r>
      <w:r w:rsidR="00865F06" w:rsidRPr="00AA025A">
        <w:rPr>
          <w:rFonts w:ascii="Cambria" w:hAnsi="Cambria" w:cs="Times New Roman"/>
          <w:sz w:val="24"/>
          <w:szCs w:val="24"/>
        </w:rPr>
        <w:t xml:space="preserve">Organizacja dziecięcego spostrzegania i obserwacji w procesie nauczania wymaga każdorazowo wyraźnego określenia: co powinno być obserwowane, po co i w jaki sposób. W młodszym wieku rozwój spostrzegania polega głównie na rozwijaniu koncentracji, umiejętności skupienia się na danym przedmiocie. </w:t>
      </w:r>
    </w:p>
    <w:p w14:paraId="7B628E04" w14:textId="77777777" w:rsidR="00B62717" w:rsidRDefault="00B62717" w:rsidP="00AA025A">
      <w:pPr>
        <w:ind w:firstLine="426"/>
        <w:rPr>
          <w:rFonts w:ascii="Cambria" w:hAnsi="Cambria" w:cs="Times New Roman"/>
          <w:sz w:val="24"/>
          <w:szCs w:val="24"/>
        </w:rPr>
      </w:pPr>
    </w:p>
    <w:p w14:paraId="25A911EB" w14:textId="77777777" w:rsidR="00B62717" w:rsidRDefault="00B62717" w:rsidP="00AA025A">
      <w:pPr>
        <w:ind w:firstLine="426"/>
        <w:rPr>
          <w:rFonts w:ascii="Cambria" w:hAnsi="Cambria" w:cs="Times New Roman"/>
          <w:sz w:val="24"/>
          <w:szCs w:val="24"/>
        </w:rPr>
      </w:pPr>
    </w:p>
    <w:p w14:paraId="2E9C0377" w14:textId="77777777" w:rsidR="00B62717" w:rsidRDefault="00B62717" w:rsidP="00AA025A">
      <w:pPr>
        <w:ind w:firstLine="426"/>
        <w:rPr>
          <w:rFonts w:ascii="Cambria" w:hAnsi="Cambria" w:cs="Times New Roman"/>
          <w:sz w:val="24"/>
          <w:szCs w:val="24"/>
        </w:rPr>
      </w:pPr>
    </w:p>
    <w:p w14:paraId="195273A8" w14:textId="62213285" w:rsidR="00865F06" w:rsidRPr="00AA025A" w:rsidRDefault="00865F06" w:rsidP="00AA025A">
      <w:pPr>
        <w:ind w:firstLine="426"/>
        <w:rPr>
          <w:rFonts w:ascii="Cambria" w:hAnsi="Cambria" w:cs="Times New Roman"/>
          <w:sz w:val="24"/>
          <w:szCs w:val="24"/>
        </w:rPr>
      </w:pPr>
      <w:r w:rsidRPr="00AA025A">
        <w:rPr>
          <w:rFonts w:ascii="Cambria" w:hAnsi="Cambria" w:cs="Times New Roman"/>
          <w:sz w:val="24"/>
          <w:szCs w:val="24"/>
        </w:rPr>
        <w:t>Z czasem spostrzeganie rzeczywistości przez dziecko staje się bardziej ukierunkowane i dzięki temu pomaga przystosować się do otaczającego go świata.</w:t>
      </w:r>
    </w:p>
    <w:p w14:paraId="53B7BF1C" w14:textId="77777777" w:rsidR="00A32524" w:rsidRDefault="00A32524" w:rsidP="00A32524">
      <w:pPr>
        <w:jc w:val="center"/>
        <w:rPr>
          <w:rFonts w:ascii="Cambria" w:hAnsi="Cambria" w:cs="Times New Roman"/>
          <w:b/>
          <w:bCs/>
          <w:color w:val="00B050"/>
          <w:sz w:val="24"/>
          <w:szCs w:val="24"/>
        </w:rPr>
      </w:pPr>
    </w:p>
    <w:p w14:paraId="1F66454C" w14:textId="0A2785C9" w:rsidR="004D3D78" w:rsidRPr="00A32524" w:rsidRDefault="004D3D78" w:rsidP="007256D5">
      <w:pPr>
        <w:rPr>
          <w:rFonts w:ascii="Cambria" w:hAnsi="Cambria" w:cs="Times New Roman"/>
          <w:b/>
          <w:bCs/>
          <w:color w:val="00B050"/>
          <w:sz w:val="24"/>
          <w:szCs w:val="24"/>
        </w:rPr>
      </w:pPr>
    </w:p>
    <w:sectPr w:rsidR="004D3D78" w:rsidRPr="00A325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1C220F"/>
    <w:multiLevelType w:val="multilevel"/>
    <w:tmpl w:val="A502B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317323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F06"/>
    <w:rsid w:val="004D3D78"/>
    <w:rsid w:val="007256D5"/>
    <w:rsid w:val="00865F06"/>
    <w:rsid w:val="00A32524"/>
    <w:rsid w:val="00AA025A"/>
    <w:rsid w:val="00B62717"/>
    <w:rsid w:val="00C359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8F9B2"/>
  <w15:chartTrackingRefBased/>
  <w15:docId w15:val="{229110EF-222B-4B15-AA45-C683B3676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link w:val="Nagwek1Znak"/>
    <w:uiPriority w:val="9"/>
    <w:qFormat/>
    <w:rsid w:val="00865F0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865F06"/>
    <w:rPr>
      <w:rFonts w:ascii="Times New Roman" w:eastAsia="Times New Roman" w:hAnsi="Times New Roman" w:cs="Times New Roman"/>
      <w:b/>
      <w:bCs/>
      <w:kern w:val="36"/>
      <w:sz w:val="48"/>
      <w:szCs w:val="48"/>
      <w:lang w:eastAsia="pl-PL"/>
    </w:rPr>
  </w:style>
  <w:style w:type="character" w:customStyle="1" w:styleId="updated">
    <w:name w:val="updated"/>
    <w:basedOn w:val="Domylnaczcionkaakapitu"/>
    <w:rsid w:val="00865F06"/>
  </w:style>
  <w:style w:type="character" w:customStyle="1" w:styleId="fn">
    <w:name w:val="fn"/>
    <w:basedOn w:val="Domylnaczcionkaakapitu"/>
    <w:rsid w:val="00865F06"/>
  </w:style>
  <w:style w:type="character" w:styleId="Hipercze">
    <w:name w:val="Hyperlink"/>
    <w:basedOn w:val="Domylnaczcionkaakapitu"/>
    <w:uiPriority w:val="99"/>
    <w:semiHidden/>
    <w:unhideWhenUsed/>
    <w:rsid w:val="00865F06"/>
    <w:rPr>
      <w:color w:val="0000FF"/>
      <w:u w:val="single"/>
    </w:rPr>
  </w:style>
  <w:style w:type="paragraph" w:customStyle="1" w:styleId="western">
    <w:name w:val="western"/>
    <w:basedOn w:val="Normalny"/>
    <w:rsid w:val="00865F0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865F06"/>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551914">
      <w:bodyDiv w:val="1"/>
      <w:marLeft w:val="0"/>
      <w:marRight w:val="0"/>
      <w:marTop w:val="0"/>
      <w:marBottom w:val="0"/>
      <w:divBdr>
        <w:top w:val="none" w:sz="0" w:space="0" w:color="auto"/>
        <w:left w:val="none" w:sz="0" w:space="0" w:color="auto"/>
        <w:bottom w:val="none" w:sz="0" w:space="0" w:color="auto"/>
        <w:right w:val="none" w:sz="0" w:space="0" w:color="auto"/>
      </w:divBdr>
      <w:divsChild>
        <w:div w:id="222762907">
          <w:marLeft w:val="0"/>
          <w:marRight w:val="0"/>
          <w:marTop w:val="0"/>
          <w:marBottom w:val="0"/>
          <w:divBdr>
            <w:top w:val="none" w:sz="0" w:space="0" w:color="auto"/>
            <w:left w:val="none" w:sz="0" w:space="0" w:color="auto"/>
            <w:bottom w:val="none" w:sz="0" w:space="0" w:color="auto"/>
            <w:right w:val="none" w:sz="0" w:space="0" w:color="auto"/>
          </w:divBdr>
          <w:divsChild>
            <w:div w:id="77220453">
              <w:marLeft w:val="0"/>
              <w:marRight w:val="0"/>
              <w:marTop w:val="0"/>
              <w:marBottom w:val="0"/>
              <w:divBdr>
                <w:top w:val="none" w:sz="0" w:space="0" w:color="auto"/>
                <w:left w:val="none" w:sz="0" w:space="0" w:color="auto"/>
                <w:bottom w:val="none" w:sz="0" w:space="0" w:color="auto"/>
                <w:right w:val="none" w:sz="0" w:space="0" w:color="auto"/>
              </w:divBdr>
            </w:div>
            <w:div w:id="479885157">
              <w:marLeft w:val="0"/>
              <w:marRight w:val="0"/>
              <w:marTop w:val="0"/>
              <w:marBottom w:val="0"/>
              <w:divBdr>
                <w:top w:val="none" w:sz="0" w:space="0" w:color="auto"/>
                <w:left w:val="none" w:sz="0" w:space="0" w:color="auto"/>
                <w:bottom w:val="none" w:sz="0" w:space="0" w:color="auto"/>
                <w:right w:val="none" w:sz="0" w:space="0" w:color="auto"/>
              </w:divBdr>
            </w:div>
          </w:divsChild>
        </w:div>
        <w:div w:id="732042336">
          <w:marLeft w:val="0"/>
          <w:marRight w:val="0"/>
          <w:marTop w:val="0"/>
          <w:marBottom w:val="0"/>
          <w:divBdr>
            <w:top w:val="none" w:sz="0" w:space="0" w:color="auto"/>
            <w:left w:val="none" w:sz="0" w:space="0" w:color="auto"/>
            <w:bottom w:val="none" w:sz="0" w:space="0" w:color="auto"/>
            <w:right w:val="none" w:sz="0" w:space="0" w:color="auto"/>
          </w:divBdr>
        </w:div>
        <w:div w:id="826822640">
          <w:marLeft w:val="0"/>
          <w:marRight w:val="0"/>
          <w:marTop w:val="0"/>
          <w:marBottom w:val="0"/>
          <w:divBdr>
            <w:top w:val="none" w:sz="0" w:space="0" w:color="auto"/>
            <w:left w:val="none" w:sz="0" w:space="0" w:color="auto"/>
            <w:bottom w:val="none" w:sz="0" w:space="0" w:color="auto"/>
            <w:right w:val="none" w:sz="0" w:space="0" w:color="auto"/>
          </w:divBdr>
        </w:div>
        <w:div w:id="1798989232">
          <w:marLeft w:val="0"/>
          <w:marRight w:val="0"/>
          <w:marTop w:val="45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713</Words>
  <Characters>4282</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ox823</dc:creator>
  <cp:keywords/>
  <dc:description/>
  <cp:lastModifiedBy>ox823</cp:lastModifiedBy>
  <cp:revision>5</cp:revision>
  <dcterms:created xsi:type="dcterms:W3CDTF">2022-01-19T13:25:00Z</dcterms:created>
  <dcterms:modified xsi:type="dcterms:W3CDTF">2022-04-26T12:35:00Z</dcterms:modified>
</cp:coreProperties>
</file>